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FD632" w14:textId="77777777" w:rsidR="007F452F" w:rsidRPr="00427E57" w:rsidRDefault="007F452F">
      <w:pPr>
        <w:rPr>
          <w:rFonts w:ascii="Helvetica Neue" w:eastAsia="Helvetica Neue" w:hAnsi="Helvetica Neue" w:cs="Helvetica Neue"/>
          <w:sz w:val="24"/>
          <w:szCs w:val="24"/>
        </w:rPr>
      </w:pPr>
    </w:p>
    <w:p w14:paraId="50C92331" w14:textId="77777777" w:rsidR="007F452F" w:rsidRPr="00427E57" w:rsidRDefault="007F452F">
      <w:pPr>
        <w:jc w:val="center"/>
        <w:rPr>
          <w:rFonts w:ascii="Helvetica Neue" w:eastAsia="Helvetica Neue" w:hAnsi="Helvetica Neue" w:cs="Helvetica Neue"/>
          <w:sz w:val="24"/>
          <w:szCs w:val="24"/>
          <w:highlight w:val="yellow"/>
        </w:rPr>
      </w:pPr>
    </w:p>
    <w:p w14:paraId="4F57DF59" w14:textId="77777777" w:rsidR="007F452F" w:rsidRPr="00427E57" w:rsidRDefault="00000000">
      <w:pPr>
        <w:spacing w:line="240" w:lineRule="auto"/>
        <w:rPr>
          <w:rFonts w:ascii="Google Sans" w:eastAsia="Google Sans" w:hAnsi="Google Sans" w:cs="Google Sans"/>
          <w:color w:val="222222"/>
          <w:sz w:val="24"/>
          <w:szCs w:val="24"/>
        </w:rPr>
      </w:pPr>
      <w:r w:rsidRPr="00427E57">
        <w:rPr>
          <w:rFonts w:ascii="Google Sans" w:eastAsia="Google Sans" w:hAnsi="Google Sans" w:cs="Google Sans"/>
          <w:color w:val="222222"/>
          <w:sz w:val="24"/>
          <w:szCs w:val="24"/>
        </w:rPr>
        <w:t>Terra Curtis, Interim Director</w:t>
      </w:r>
    </w:p>
    <w:p w14:paraId="79203D49" w14:textId="77777777" w:rsidR="007F452F" w:rsidRPr="00427E57" w:rsidRDefault="00000000">
      <w:pPr>
        <w:shd w:val="clear" w:color="auto" w:fill="FFFFFF"/>
        <w:spacing w:line="240" w:lineRule="auto"/>
        <w:rPr>
          <w:rFonts w:ascii="Google Sans" w:eastAsia="Google Sans" w:hAnsi="Google Sans" w:cs="Google Sans"/>
          <w:color w:val="222222"/>
          <w:sz w:val="24"/>
          <w:szCs w:val="24"/>
        </w:rPr>
      </w:pPr>
      <w:r w:rsidRPr="00427E57">
        <w:rPr>
          <w:rFonts w:ascii="Google Sans" w:eastAsia="Google Sans" w:hAnsi="Google Sans" w:cs="Google Sans"/>
          <w:color w:val="222222"/>
          <w:sz w:val="24"/>
          <w:szCs w:val="24"/>
        </w:rPr>
        <w:t>Consumer Protection and Enforcement Division</w:t>
      </w:r>
    </w:p>
    <w:p w14:paraId="64DBFF32" w14:textId="77777777" w:rsidR="007F452F" w:rsidRPr="00427E57" w:rsidRDefault="00000000">
      <w:pPr>
        <w:shd w:val="clear" w:color="auto" w:fill="FFFFFF"/>
        <w:spacing w:line="240" w:lineRule="auto"/>
        <w:rPr>
          <w:rFonts w:ascii="Google Sans" w:eastAsia="Google Sans" w:hAnsi="Google Sans" w:cs="Google Sans"/>
          <w:color w:val="222222"/>
          <w:sz w:val="24"/>
          <w:szCs w:val="24"/>
        </w:rPr>
      </w:pPr>
      <w:r w:rsidRPr="00427E57">
        <w:rPr>
          <w:rFonts w:ascii="Google Sans" w:eastAsia="Google Sans" w:hAnsi="Google Sans" w:cs="Google Sans"/>
          <w:color w:val="222222"/>
          <w:sz w:val="24"/>
          <w:szCs w:val="24"/>
        </w:rPr>
        <w:t xml:space="preserve">California Public Utilities Commission </w:t>
      </w:r>
    </w:p>
    <w:p w14:paraId="66DA0DBC" w14:textId="77777777" w:rsidR="007F452F" w:rsidRPr="00427E57" w:rsidRDefault="00000000">
      <w:pPr>
        <w:shd w:val="clear" w:color="auto" w:fill="FFFFFF"/>
        <w:spacing w:line="240" w:lineRule="auto"/>
        <w:rPr>
          <w:rFonts w:ascii="Google Sans" w:eastAsia="Google Sans" w:hAnsi="Google Sans" w:cs="Google Sans"/>
          <w:color w:val="222222"/>
          <w:sz w:val="24"/>
          <w:szCs w:val="24"/>
        </w:rPr>
      </w:pPr>
      <w:r w:rsidRPr="00427E57">
        <w:rPr>
          <w:rFonts w:ascii="Google Sans" w:eastAsia="Google Sans" w:hAnsi="Google Sans" w:cs="Google Sans"/>
          <w:color w:val="222222"/>
          <w:sz w:val="24"/>
          <w:szCs w:val="24"/>
        </w:rPr>
        <w:t>505 Van Ness Avenue</w:t>
      </w:r>
    </w:p>
    <w:p w14:paraId="564DC6B4" w14:textId="77777777" w:rsidR="007F452F" w:rsidRPr="00427E57" w:rsidRDefault="00000000">
      <w:pPr>
        <w:shd w:val="clear" w:color="auto" w:fill="FFFFFF"/>
        <w:spacing w:line="240" w:lineRule="auto"/>
        <w:rPr>
          <w:rFonts w:ascii="Google Sans" w:eastAsia="Google Sans" w:hAnsi="Google Sans" w:cs="Google Sans"/>
          <w:color w:val="222222"/>
          <w:sz w:val="24"/>
          <w:szCs w:val="24"/>
        </w:rPr>
      </w:pPr>
      <w:r w:rsidRPr="00427E57">
        <w:rPr>
          <w:rFonts w:ascii="Google Sans" w:eastAsia="Google Sans" w:hAnsi="Google Sans" w:cs="Google Sans"/>
          <w:color w:val="222222"/>
          <w:sz w:val="24"/>
          <w:szCs w:val="24"/>
        </w:rPr>
        <w:t>San Francisco, CA 94102-3214</w:t>
      </w:r>
    </w:p>
    <w:p w14:paraId="00CCC654" w14:textId="77777777" w:rsidR="007F452F" w:rsidRPr="00427E57" w:rsidRDefault="007F452F">
      <w:pPr>
        <w:spacing w:line="240" w:lineRule="auto"/>
        <w:rPr>
          <w:rFonts w:ascii="Google Sans" w:eastAsia="Google Sans" w:hAnsi="Google Sans" w:cs="Google Sans"/>
          <w:sz w:val="24"/>
          <w:szCs w:val="24"/>
        </w:rPr>
      </w:pPr>
    </w:p>
    <w:p w14:paraId="4AE13D50" w14:textId="77777777" w:rsidR="007F452F" w:rsidRPr="00427E57" w:rsidRDefault="007F452F">
      <w:pPr>
        <w:spacing w:line="240" w:lineRule="auto"/>
        <w:rPr>
          <w:rFonts w:ascii="Google Sans" w:eastAsia="Google Sans" w:hAnsi="Google Sans" w:cs="Google Sans"/>
          <w:sz w:val="24"/>
          <w:szCs w:val="24"/>
        </w:rPr>
      </w:pPr>
    </w:p>
    <w:p w14:paraId="3DF9F3C4" w14:textId="77777777" w:rsidR="007F452F" w:rsidRPr="00427E57" w:rsidRDefault="00000000">
      <w:pPr>
        <w:spacing w:line="240" w:lineRule="auto"/>
        <w:rPr>
          <w:rFonts w:ascii="Figtree" w:eastAsia="Figtree" w:hAnsi="Figtree" w:cs="Figtree"/>
          <w:sz w:val="24"/>
          <w:szCs w:val="24"/>
        </w:rPr>
      </w:pPr>
      <w:r w:rsidRPr="00427E57">
        <w:rPr>
          <w:rFonts w:ascii="Google Sans" w:eastAsia="Google Sans" w:hAnsi="Google Sans" w:cs="Google Sans"/>
          <w:sz w:val="24"/>
          <w:szCs w:val="24"/>
        </w:rPr>
        <w:t xml:space="preserve">RE: Waymo Advice Letter 0002 (Tier 2) - </w:t>
      </w:r>
      <w:r w:rsidRPr="00427E57">
        <w:rPr>
          <w:rFonts w:ascii="Figtree" w:eastAsia="Figtree" w:hAnsi="Figtree" w:cs="Figtree"/>
          <w:sz w:val="24"/>
          <w:szCs w:val="24"/>
        </w:rPr>
        <w:t>Passenger Safety Plan Update</w:t>
      </w:r>
    </w:p>
    <w:p w14:paraId="39097301" w14:textId="77777777" w:rsidR="007F452F" w:rsidRPr="00427E57" w:rsidRDefault="007F452F">
      <w:pPr>
        <w:spacing w:line="240" w:lineRule="auto"/>
        <w:rPr>
          <w:rFonts w:ascii="Google Sans" w:eastAsia="Google Sans" w:hAnsi="Google Sans" w:cs="Google Sans"/>
          <w:sz w:val="24"/>
          <w:szCs w:val="24"/>
        </w:rPr>
      </w:pPr>
    </w:p>
    <w:p w14:paraId="3A8DCE2C" w14:textId="77777777" w:rsidR="007F452F" w:rsidRPr="00427E57" w:rsidRDefault="007F452F">
      <w:pPr>
        <w:spacing w:line="240" w:lineRule="auto"/>
        <w:rPr>
          <w:rFonts w:ascii="Google Sans" w:eastAsia="Google Sans" w:hAnsi="Google Sans" w:cs="Google Sans"/>
          <w:sz w:val="24"/>
          <w:szCs w:val="24"/>
        </w:rPr>
      </w:pPr>
    </w:p>
    <w:p w14:paraId="6D2B3B88" w14:textId="77777777" w:rsidR="007F452F" w:rsidRPr="00427E57" w:rsidRDefault="00000000">
      <w:pPr>
        <w:spacing w:line="240" w:lineRule="auto"/>
        <w:rPr>
          <w:rFonts w:ascii="Google Sans" w:eastAsia="Google Sans" w:hAnsi="Google Sans" w:cs="Google Sans"/>
          <w:sz w:val="24"/>
          <w:szCs w:val="24"/>
        </w:rPr>
      </w:pPr>
      <w:r w:rsidRPr="00427E57">
        <w:rPr>
          <w:rFonts w:ascii="Google Sans" w:eastAsia="Google Sans" w:hAnsi="Google Sans" w:cs="Google Sans"/>
          <w:sz w:val="24"/>
          <w:szCs w:val="24"/>
        </w:rPr>
        <w:t>Dear Director Curtis,</w:t>
      </w:r>
    </w:p>
    <w:p w14:paraId="2E97D089" w14:textId="77777777" w:rsidR="007F452F" w:rsidRPr="00427E57" w:rsidRDefault="00000000">
      <w:pPr>
        <w:spacing w:line="240" w:lineRule="auto"/>
        <w:rPr>
          <w:rFonts w:ascii="Google Sans" w:eastAsia="Google Sans" w:hAnsi="Google Sans" w:cs="Google Sans"/>
          <w:sz w:val="24"/>
          <w:szCs w:val="24"/>
        </w:rPr>
      </w:pPr>
      <w:r w:rsidRPr="00427E57">
        <w:rPr>
          <w:rFonts w:ascii="Google Sans" w:eastAsia="Google Sans" w:hAnsi="Google Sans" w:cs="Google Sans"/>
          <w:sz w:val="24"/>
          <w:szCs w:val="24"/>
        </w:rPr>
        <w:br/>
        <w:t xml:space="preserve">I am writing on behalf of the San Francisco LightHouse for the Blind and Visually Impaired. I want to offer my unequivocal support for Waymo’s January 2024 request to expand its autonomous vehicle service throughout the SF-Peninsula and Los Angeles. We ask the Commission’s Consumer Protection and Enforcement Division (CPED) to approve Waymo’s request so that more riders with disabilities can start to use Waymo’s autonomous vehicles for increased safety, </w:t>
      </w:r>
      <w:proofErr w:type="gramStart"/>
      <w:r w:rsidRPr="00427E57">
        <w:rPr>
          <w:rFonts w:ascii="Google Sans" w:eastAsia="Google Sans" w:hAnsi="Google Sans" w:cs="Google Sans"/>
          <w:sz w:val="24"/>
          <w:szCs w:val="24"/>
        </w:rPr>
        <w:t>freedom</w:t>
      </w:r>
      <w:proofErr w:type="gramEnd"/>
      <w:r w:rsidRPr="00427E57">
        <w:rPr>
          <w:rFonts w:ascii="Google Sans" w:eastAsia="Google Sans" w:hAnsi="Google Sans" w:cs="Google Sans"/>
          <w:sz w:val="24"/>
          <w:szCs w:val="24"/>
        </w:rPr>
        <w:t xml:space="preserve"> and independence.</w:t>
      </w:r>
    </w:p>
    <w:p w14:paraId="1127E27A" w14:textId="77777777" w:rsidR="007F452F" w:rsidRPr="00427E57" w:rsidRDefault="007F452F">
      <w:pPr>
        <w:spacing w:line="240" w:lineRule="auto"/>
        <w:rPr>
          <w:rFonts w:ascii="Google Sans" w:eastAsia="Google Sans" w:hAnsi="Google Sans" w:cs="Google Sans"/>
          <w:sz w:val="24"/>
          <w:szCs w:val="24"/>
        </w:rPr>
      </w:pPr>
    </w:p>
    <w:p w14:paraId="42281978" w14:textId="77777777" w:rsidR="007F452F" w:rsidRPr="00427E57" w:rsidRDefault="00000000">
      <w:pPr>
        <w:spacing w:line="240" w:lineRule="auto"/>
        <w:rPr>
          <w:rFonts w:ascii="Google Sans" w:eastAsia="Google Sans" w:hAnsi="Google Sans" w:cs="Google Sans"/>
          <w:sz w:val="24"/>
          <w:szCs w:val="24"/>
        </w:rPr>
      </w:pPr>
      <w:r w:rsidRPr="00427E57">
        <w:rPr>
          <w:rFonts w:ascii="Google Sans" w:eastAsia="Google Sans" w:hAnsi="Google Sans" w:cs="Google Sans"/>
          <w:sz w:val="24"/>
          <w:szCs w:val="24"/>
        </w:rPr>
        <w:t xml:space="preserve">LightHouse is committed to a world where blind and low vision people flourish. We take pride in our ability to navigate our lives as blind and low vision </w:t>
      </w:r>
      <w:proofErr w:type="gramStart"/>
      <w:r w:rsidRPr="00427E57">
        <w:rPr>
          <w:rFonts w:ascii="Google Sans" w:eastAsia="Google Sans" w:hAnsi="Google Sans" w:cs="Google Sans"/>
          <w:sz w:val="24"/>
          <w:szCs w:val="24"/>
        </w:rPr>
        <w:t>people, and</w:t>
      </w:r>
      <w:proofErr w:type="gramEnd"/>
      <w:r w:rsidRPr="00427E57">
        <w:rPr>
          <w:rFonts w:ascii="Google Sans" w:eastAsia="Google Sans" w:hAnsi="Google Sans" w:cs="Google Sans"/>
          <w:sz w:val="24"/>
          <w:szCs w:val="24"/>
        </w:rPr>
        <w:t xml:space="preserve"> are committed to advancing equity and interdependence. If CPED approves the commercial use of Waymo’s autonomous vehicles throughout the Bay Area and Los Angeles, LightHouse believes this service will exponentially increase accessibility and mobility options for blind and visually impaired community members in that region.  </w:t>
      </w:r>
      <w:r w:rsidRPr="00427E57">
        <w:rPr>
          <w:rFonts w:ascii="Google Sans" w:eastAsia="Google Sans" w:hAnsi="Google Sans" w:cs="Google Sans"/>
          <w:sz w:val="24"/>
          <w:szCs w:val="24"/>
        </w:rPr>
        <w:br/>
      </w:r>
      <w:r w:rsidRPr="00427E57">
        <w:rPr>
          <w:rFonts w:ascii="Google Sans" w:eastAsia="Google Sans" w:hAnsi="Google Sans" w:cs="Google Sans"/>
          <w:sz w:val="24"/>
          <w:szCs w:val="24"/>
        </w:rPr>
        <w:br/>
        <w:t xml:space="preserve">Founded in 1902, LightHouse promotes independence, </w:t>
      </w:r>
      <w:proofErr w:type="gramStart"/>
      <w:r w:rsidRPr="00427E57">
        <w:rPr>
          <w:rFonts w:ascii="Google Sans" w:eastAsia="Google Sans" w:hAnsi="Google Sans" w:cs="Google Sans"/>
          <w:sz w:val="24"/>
          <w:szCs w:val="24"/>
        </w:rPr>
        <w:t>equality</w:t>
      </w:r>
      <w:proofErr w:type="gramEnd"/>
      <w:r w:rsidRPr="00427E57">
        <w:rPr>
          <w:rFonts w:ascii="Google Sans" w:eastAsia="Google Sans" w:hAnsi="Google Sans" w:cs="Google Sans"/>
          <w:sz w:val="24"/>
          <w:szCs w:val="24"/>
        </w:rPr>
        <w:t xml:space="preserve"> and self-reliance. We offer blindness skills training and relevant services such as access to employment, education, technology, information, recreation, </w:t>
      </w:r>
      <w:proofErr w:type="gramStart"/>
      <w:r w:rsidRPr="00427E57">
        <w:rPr>
          <w:rFonts w:ascii="Google Sans" w:eastAsia="Google Sans" w:hAnsi="Google Sans" w:cs="Google Sans"/>
          <w:sz w:val="24"/>
          <w:szCs w:val="24"/>
        </w:rPr>
        <w:t>transportation</w:t>
      </w:r>
      <w:proofErr w:type="gramEnd"/>
      <w:r w:rsidRPr="00427E57">
        <w:rPr>
          <w:rFonts w:ascii="Google Sans" w:eastAsia="Google Sans" w:hAnsi="Google Sans" w:cs="Google Sans"/>
          <w:sz w:val="24"/>
          <w:szCs w:val="24"/>
        </w:rPr>
        <w:t xml:space="preserve"> and the environment. We also pursue the development of new technology, encourage innovation, and amplify the voices of blind individuals around the world. </w:t>
      </w:r>
      <w:r w:rsidRPr="00427E57">
        <w:rPr>
          <w:rFonts w:ascii="Google Sans" w:eastAsia="Google Sans" w:hAnsi="Google Sans" w:cs="Google Sans"/>
          <w:sz w:val="24"/>
          <w:szCs w:val="24"/>
        </w:rPr>
        <w:br/>
      </w:r>
      <w:r w:rsidRPr="00427E57">
        <w:rPr>
          <w:rFonts w:ascii="Google Sans" w:eastAsia="Google Sans" w:hAnsi="Google Sans" w:cs="Google Sans"/>
          <w:sz w:val="24"/>
          <w:szCs w:val="24"/>
        </w:rPr>
        <w:br/>
        <w:t xml:space="preserve">LightHouse provides the highest quality services to our community members, and we continually strive to learn, </w:t>
      </w:r>
      <w:proofErr w:type="gramStart"/>
      <w:r w:rsidRPr="00427E57">
        <w:rPr>
          <w:rFonts w:ascii="Google Sans" w:eastAsia="Google Sans" w:hAnsi="Google Sans" w:cs="Google Sans"/>
          <w:sz w:val="24"/>
          <w:szCs w:val="24"/>
        </w:rPr>
        <w:t>improve</w:t>
      </w:r>
      <w:proofErr w:type="gramEnd"/>
      <w:r w:rsidRPr="00427E57">
        <w:rPr>
          <w:rFonts w:ascii="Google Sans" w:eastAsia="Google Sans" w:hAnsi="Google Sans" w:cs="Google Sans"/>
          <w:sz w:val="24"/>
          <w:szCs w:val="24"/>
        </w:rPr>
        <w:t xml:space="preserve"> and innovate. Waymo’s autonomous vehicle technology service offers an incredibly valuable means of transportation for blind and visually impaired residents, and we can’t emphasize enough how critical the availability of this means of transportation is. </w:t>
      </w:r>
    </w:p>
    <w:p w14:paraId="1765DE72" w14:textId="77777777" w:rsidR="007F452F" w:rsidRPr="00427E57" w:rsidRDefault="007F452F">
      <w:pPr>
        <w:spacing w:line="240" w:lineRule="auto"/>
        <w:rPr>
          <w:rFonts w:ascii="Google Sans" w:eastAsia="Google Sans" w:hAnsi="Google Sans" w:cs="Google Sans"/>
          <w:sz w:val="24"/>
          <w:szCs w:val="24"/>
        </w:rPr>
      </w:pPr>
    </w:p>
    <w:p w14:paraId="3A138AB0" w14:textId="77777777" w:rsidR="007F452F" w:rsidRPr="00427E57" w:rsidRDefault="00000000">
      <w:pPr>
        <w:spacing w:line="240" w:lineRule="auto"/>
        <w:rPr>
          <w:rFonts w:ascii="Google Sans" w:eastAsia="Google Sans" w:hAnsi="Google Sans" w:cs="Google Sans"/>
          <w:sz w:val="24"/>
          <w:szCs w:val="24"/>
        </w:rPr>
      </w:pPr>
      <w:r w:rsidRPr="00427E57">
        <w:rPr>
          <w:rFonts w:ascii="Google Sans" w:eastAsia="Google Sans" w:hAnsi="Google Sans" w:cs="Google Sans"/>
          <w:sz w:val="24"/>
          <w:szCs w:val="24"/>
        </w:rPr>
        <w:t xml:space="preserve">LightHouse urges CPED to allow Waymo to offer its fully autonomous Waymo One service on a commercial basis in more California communities. Autonomous vehicles </w:t>
      </w:r>
      <w:r w:rsidRPr="00427E57">
        <w:rPr>
          <w:rFonts w:ascii="Google Sans" w:eastAsia="Google Sans" w:hAnsi="Google Sans" w:cs="Google Sans"/>
          <w:sz w:val="24"/>
          <w:szCs w:val="24"/>
        </w:rPr>
        <w:lastRenderedPageBreak/>
        <w:t xml:space="preserve">are already being used daily by thousands of Californians, and LightHouse strongly feels that more people should have the opportunity to benefit from expanded access to this viable transportation option. </w:t>
      </w:r>
    </w:p>
    <w:p w14:paraId="1ABC6286" w14:textId="77777777" w:rsidR="007F452F" w:rsidRPr="00427E57" w:rsidRDefault="007F452F">
      <w:pPr>
        <w:spacing w:line="240" w:lineRule="auto"/>
        <w:rPr>
          <w:rFonts w:ascii="Google Sans" w:eastAsia="Google Sans" w:hAnsi="Google Sans" w:cs="Google Sans"/>
          <w:sz w:val="24"/>
          <w:szCs w:val="24"/>
        </w:rPr>
      </w:pPr>
    </w:p>
    <w:p w14:paraId="4D5895D0" w14:textId="147BD197" w:rsidR="007F452F" w:rsidRPr="00427E57" w:rsidRDefault="00000000" w:rsidP="00427E57">
      <w:pPr>
        <w:spacing w:line="240" w:lineRule="auto"/>
        <w:rPr>
          <w:rFonts w:ascii="Google Sans" w:eastAsia="Google Sans" w:hAnsi="Google Sans" w:cs="Google Sans"/>
          <w:sz w:val="24"/>
          <w:szCs w:val="24"/>
        </w:rPr>
      </w:pPr>
      <w:r w:rsidRPr="00427E57">
        <w:rPr>
          <w:rFonts w:ascii="Google Sans" w:eastAsia="Google Sans" w:hAnsi="Google Sans" w:cs="Google Sans"/>
          <w:sz w:val="24"/>
          <w:szCs w:val="24"/>
        </w:rPr>
        <w:t>Sincerely,</w:t>
      </w:r>
      <w:r w:rsidRPr="00427E57">
        <w:rPr>
          <w:rFonts w:ascii="Google Sans" w:eastAsia="Google Sans" w:hAnsi="Google Sans" w:cs="Google Sans"/>
          <w:sz w:val="24"/>
          <w:szCs w:val="24"/>
        </w:rPr>
        <w:br/>
      </w:r>
      <w:r w:rsidRPr="00427E57">
        <w:rPr>
          <w:rFonts w:ascii="Google Sans" w:eastAsia="Google Sans" w:hAnsi="Google Sans" w:cs="Google Sans"/>
          <w:sz w:val="24"/>
          <w:szCs w:val="24"/>
        </w:rPr>
        <w:br/>
      </w:r>
      <w:r w:rsidR="00427E57" w:rsidRPr="00427E57">
        <w:rPr>
          <w:rFonts w:ascii="Google Sans" w:eastAsia="Google Sans" w:hAnsi="Google Sans" w:cs="Google Sans"/>
          <w:sz w:val="24"/>
          <w:szCs w:val="24"/>
        </w:rPr>
        <w:t>Sharon L. Giovinazzo</w:t>
      </w:r>
    </w:p>
    <w:p w14:paraId="22025607" w14:textId="73B91D17" w:rsidR="00427E57" w:rsidRPr="00427E57" w:rsidRDefault="00427E57" w:rsidP="00427E57">
      <w:pPr>
        <w:spacing w:line="240" w:lineRule="auto"/>
        <w:rPr>
          <w:rFonts w:ascii="Google Sans" w:eastAsia="Google Sans" w:hAnsi="Google Sans" w:cs="Google Sans"/>
          <w:sz w:val="24"/>
          <w:szCs w:val="24"/>
        </w:rPr>
      </w:pPr>
      <w:r w:rsidRPr="00427E57">
        <w:rPr>
          <w:rFonts w:ascii="Google Sans" w:eastAsia="Google Sans" w:hAnsi="Google Sans" w:cs="Google Sans"/>
          <w:sz w:val="24"/>
          <w:szCs w:val="24"/>
        </w:rPr>
        <w:t>CEO</w:t>
      </w:r>
    </w:p>
    <w:p w14:paraId="0BAB8468" w14:textId="0210339C" w:rsidR="00427E57" w:rsidRPr="00427E57" w:rsidRDefault="00427E57" w:rsidP="00427E57">
      <w:pPr>
        <w:spacing w:line="240" w:lineRule="auto"/>
        <w:rPr>
          <w:rFonts w:ascii="Google Sans" w:eastAsia="Google Sans" w:hAnsi="Google Sans" w:cs="Google Sans"/>
          <w:sz w:val="24"/>
          <w:szCs w:val="24"/>
        </w:rPr>
      </w:pPr>
      <w:r w:rsidRPr="00427E57">
        <w:rPr>
          <w:rFonts w:ascii="Google Sans" w:eastAsia="Google Sans" w:hAnsi="Google Sans" w:cs="Google Sans"/>
          <w:sz w:val="24"/>
          <w:szCs w:val="24"/>
        </w:rPr>
        <w:t>LightHouse for the Blind and Visually Impaired – San Francisco</w:t>
      </w:r>
    </w:p>
    <w:p w14:paraId="75004168" w14:textId="601EC826" w:rsidR="00427E57" w:rsidRPr="00427E57" w:rsidRDefault="00427E57" w:rsidP="00427E57">
      <w:pPr>
        <w:spacing w:line="240" w:lineRule="auto"/>
        <w:rPr>
          <w:rFonts w:ascii="Google Sans" w:eastAsia="Google Sans" w:hAnsi="Google Sans" w:cs="Google Sans"/>
          <w:sz w:val="24"/>
          <w:szCs w:val="24"/>
        </w:rPr>
      </w:pPr>
      <w:r w:rsidRPr="00427E57">
        <w:rPr>
          <w:rFonts w:ascii="Google Sans" w:eastAsia="Google Sans" w:hAnsi="Google Sans" w:cs="Google Sans"/>
          <w:sz w:val="24"/>
          <w:szCs w:val="24"/>
        </w:rPr>
        <w:t>1155 Market Street</w:t>
      </w:r>
    </w:p>
    <w:p w14:paraId="20985617" w14:textId="35578896" w:rsidR="00427E57" w:rsidRPr="00427E57" w:rsidRDefault="00427E57" w:rsidP="00427E57">
      <w:pPr>
        <w:spacing w:line="240" w:lineRule="auto"/>
        <w:rPr>
          <w:rFonts w:ascii="Google Sans" w:eastAsia="Google Sans" w:hAnsi="Google Sans" w:cs="Google Sans"/>
          <w:sz w:val="24"/>
          <w:szCs w:val="24"/>
        </w:rPr>
      </w:pPr>
      <w:r w:rsidRPr="00427E57">
        <w:rPr>
          <w:rFonts w:ascii="Google Sans" w:eastAsia="Google Sans" w:hAnsi="Google Sans" w:cs="Google Sans"/>
          <w:sz w:val="24"/>
          <w:szCs w:val="24"/>
        </w:rPr>
        <w:t xml:space="preserve">San </w:t>
      </w:r>
      <w:proofErr w:type="gramStart"/>
      <w:r w:rsidRPr="00427E57">
        <w:rPr>
          <w:rFonts w:ascii="Google Sans" w:eastAsia="Google Sans" w:hAnsi="Google Sans" w:cs="Google Sans"/>
          <w:sz w:val="24"/>
          <w:szCs w:val="24"/>
        </w:rPr>
        <w:t>Francisco  CA</w:t>
      </w:r>
      <w:proofErr w:type="gramEnd"/>
      <w:r w:rsidRPr="00427E57">
        <w:rPr>
          <w:rFonts w:ascii="Google Sans" w:eastAsia="Google Sans" w:hAnsi="Google Sans" w:cs="Google Sans"/>
          <w:sz w:val="24"/>
          <w:szCs w:val="24"/>
        </w:rPr>
        <w:t xml:space="preserve">  94103</w:t>
      </w:r>
    </w:p>
    <w:p w14:paraId="2E9A19C7" w14:textId="234CE5D9" w:rsidR="00427E57" w:rsidRPr="00427E57" w:rsidRDefault="00427E57" w:rsidP="00427E57">
      <w:pPr>
        <w:spacing w:line="240" w:lineRule="auto"/>
        <w:rPr>
          <w:rFonts w:ascii="Google Sans" w:eastAsia="Google Sans" w:hAnsi="Google Sans" w:cs="Google Sans"/>
          <w:sz w:val="24"/>
          <w:szCs w:val="24"/>
        </w:rPr>
      </w:pPr>
      <w:r w:rsidRPr="00427E57">
        <w:rPr>
          <w:rFonts w:ascii="Google Sans" w:eastAsia="Google Sans" w:hAnsi="Google Sans" w:cs="Google Sans"/>
          <w:sz w:val="24"/>
          <w:szCs w:val="24"/>
        </w:rPr>
        <w:t>(415)-260-0757</w:t>
      </w:r>
    </w:p>
    <w:p w14:paraId="0BDEA3FE" w14:textId="38FDA3F8" w:rsidR="00427E57" w:rsidRPr="00427E57" w:rsidRDefault="00427E57" w:rsidP="00427E57">
      <w:pPr>
        <w:spacing w:line="240" w:lineRule="auto"/>
        <w:rPr>
          <w:rFonts w:ascii="Google Sans" w:eastAsia="Google Sans" w:hAnsi="Google Sans" w:cs="Google Sans"/>
          <w:sz w:val="24"/>
          <w:szCs w:val="24"/>
        </w:rPr>
      </w:pPr>
      <w:hyperlink r:id="rId6" w:history="1">
        <w:r w:rsidRPr="00427E57">
          <w:rPr>
            <w:rStyle w:val="Hyperlink"/>
            <w:rFonts w:ascii="Google Sans" w:eastAsia="Google Sans" w:hAnsi="Google Sans" w:cs="Google Sans"/>
            <w:sz w:val="24"/>
            <w:szCs w:val="24"/>
          </w:rPr>
          <w:t>sharong@lighthouse-sf.org</w:t>
        </w:r>
      </w:hyperlink>
      <w:r w:rsidRPr="00427E57">
        <w:rPr>
          <w:rFonts w:ascii="Google Sans" w:eastAsia="Google Sans" w:hAnsi="Google Sans" w:cs="Google Sans"/>
          <w:sz w:val="24"/>
          <w:szCs w:val="24"/>
        </w:rPr>
        <w:t xml:space="preserve"> </w:t>
      </w:r>
    </w:p>
    <w:p w14:paraId="06DD7C1B" w14:textId="77777777" w:rsidR="00427E57" w:rsidRPr="00427E57" w:rsidRDefault="00427E57" w:rsidP="00427E57">
      <w:pPr>
        <w:spacing w:line="240" w:lineRule="auto"/>
        <w:rPr>
          <w:sz w:val="24"/>
          <w:szCs w:val="24"/>
        </w:rPr>
      </w:pPr>
    </w:p>
    <w:sectPr w:rsidR="00427E57" w:rsidRPr="00427E57">
      <w:headerReference w:type="default" r:id="rId7"/>
      <w:headerReference w:type="first" r:id="rId8"/>
      <w:footerReference w:type="first" r:id="rId9"/>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06C23" w14:textId="77777777" w:rsidR="008B5693" w:rsidRDefault="008B5693">
      <w:pPr>
        <w:spacing w:line="240" w:lineRule="auto"/>
      </w:pPr>
      <w:r>
        <w:separator/>
      </w:r>
    </w:p>
  </w:endnote>
  <w:endnote w:type="continuationSeparator" w:id="0">
    <w:p w14:paraId="3BDC0B0A" w14:textId="77777777" w:rsidR="008B5693" w:rsidRDefault="008B56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Google Sans">
    <w:panose1 w:val="020B0604020202020204"/>
    <w:charset w:val="00"/>
    <w:family w:val="auto"/>
    <w:pitch w:val="default"/>
  </w:font>
  <w:font w:name="Figtree">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336E3" w14:textId="77777777" w:rsidR="007F452F" w:rsidRDefault="007F45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BF87B" w14:textId="77777777" w:rsidR="008B5693" w:rsidRDefault="008B5693">
      <w:pPr>
        <w:spacing w:line="240" w:lineRule="auto"/>
      </w:pPr>
      <w:r>
        <w:separator/>
      </w:r>
    </w:p>
  </w:footnote>
  <w:footnote w:type="continuationSeparator" w:id="0">
    <w:p w14:paraId="7815C64B" w14:textId="77777777" w:rsidR="008B5693" w:rsidRDefault="008B569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7A9B2" w14:textId="77777777" w:rsidR="007F452F" w:rsidRDefault="007F452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99B27" w14:textId="77777777" w:rsidR="007F452F" w:rsidRDefault="00000000">
    <w:pPr>
      <w:jc w:val="center"/>
    </w:pPr>
    <w:r>
      <w:rPr>
        <w:rFonts w:ascii="Helvetica Neue" w:eastAsia="Helvetica Neue" w:hAnsi="Helvetica Neue" w:cs="Helvetica Neue"/>
        <w:noProof/>
        <w:sz w:val="18"/>
        <w:szCs w:val="18"/>
      </w:rPr>
      <w:drawing>
        <wp:inline distT="114300" distB="114300" distL="114300" distR="114300" wp14:anchorId="2CFED177" wp14:editId="46B68CC9">
          <wp:extent cx="3557588" cy="505735"/>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3557588" cy="505735"/>
                  </a:xfrm>
                  <a:prstGeom prst="rect">
                    <a:avLst/>
                  </a:prstGeom>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2F"/>
    <w:rsid w:val="00427E57"/>
    <w:rsid w:val="007F452F"/>
    <w:rsid w:val="008B5693"/>
    <w:rsid w:val="00BA17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7BFFF50"/>
  <w15:docId w15:val="{38640AA2-3C75-EA4A-BBB0-C6586BC13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sid w:val="00427E57"/>
    <w:rPr>
      <w:color w:val="0000FF" w:themeColor="hyperlink"/>
      <w:u w:val="single"/>
    </w:rPr>
  </w:style>
  <w:style w:type="character" w:styleId="UnresolvedMention">
    <w:name w:val="Unresolved Mention"/>
    <w:basedOn w:val="DefaultParagraphFont"/>
    <w:uiPriority w:val="99"/>
    <w:semiHidden/>
    <w:unhideWhenUsed/>
    <w:rsid w:val="00427E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harong@lighthouse-sf.org"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2B458A0129F724487676CA2BA64DF26" ma:contentTypeVersion="18" ma:contentTypeDescription="Create a new document." ma:contentTypeScope="" ma:versionID="7b7d95eed8e4e569ce4218f0677b5213">
  <xsd:schema xmlns:xsd="http://www.w3.org/2001/XMLSchema" xmlns:xs="http://www.w3.org/2001/XMLSchema" xmlns:p="http://schemas.microsoft.com/office/2006/metadata/properties" xmlns:ns2="1e087460-8a4e-4a1e-9048-d472bf9cd9b3" xmlns:ns3="7c29a6da-8b1a-40b7-a185-7bea214921fb" targetNamespace="http://schemas.microsoft.com/office/2006/metadata/properties" ma:root="true" ma:fieldsID="8a38d070a6df086075814fe1642bec8b" ns2:_="" ns3:_="">
    <xsd:import namespace="1e087460-8a4e-4a1e-9048-d472bf9cd9b3"/>
    <xsd:import namespace="7c29a6da-8b1a-40b7-a185-7bea214921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87460-8a4e-4a1e-9048-d472bf9cd9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58c64cc-ee56-435d-b6d0-239f1a5e0d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29a6da-8b1a-40b7-a185-7bea214921f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ed42794-0366-4c05-a25f-f70041ed4582}" ma:internalName="TaxCatchAll" ma:showField="CatchAllData" ma:web="7c29a6da-8b1a-40b7-a185-7bea214921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F81945-A924-4656-9814-3957B0551B06}"/>
</file>

<file path=customXml/itemProps2.xml><?xml version="1.0" encoding="utf-8"?>
<ds:datastoreItem xmlns:ds="http://schemas.openxmlformats.org/officeDocument/2006/customXml" ds:itemID="{D1900D47-043E-4B3E-849F-6F06E6C1469F}"/>
</file>

<file path=docProps/app.xml><?xml version="1.0" encoding="utf-8"?>
<Properties xmlns="http://schemas.openxmlformats.org/officeDocument/2006/extended-properties" xmlns:vt="http://schemas.openxmlformats.org/officeDocument/2006/docPropsVTypes">
  <Template>Normal.dotm</Template>
  <TotalTime>2</TotalTime>
  <Pages>2</Pages>
  <Words>388</Words>
  <Characters>2213</Characters>
  <Application>Microsoft Office Word</Application>
  <DocSecurity>0</DocSecurity>
  <Lines>18</Lines>
  <Paragraphs>5</Paragraphs>
  <ScaleCrop>false</ScaleCrop>
  <Company/>
  <LinksUpToDate>false</LinksUpToDate>
  <CharactersWithSpaces>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Sharon Giovinazzo</cp:lastModifiedBy>
  <cp:revision>3</cp:revision>
  <dcterms:created xsi:type="dcterms:W3CDTF">2024-02-08T04:08:00Z</dcterms:created>
  <dcterms:modified xsi:type="dcterms:W3CDTF">2024-02-08T04:09:00Z</dcterms:modified>
</cp:coreProperties>
</file>